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A66" w:rsidRDefault="00075A66"/>
    <w:p w:rsidR="00075A66" w:rsidRDefault="00075A66" w:rsidP="00075A66">
      <w:pPr>
        <w:jc w:val="center"/>
      </w:pPr>
      <w:r>
        <w:rPr>
          <w:noProof/>
        </w:rPr>
        <w:drawing>
          <wp:inline distT="0" distB="0" distL="0" distR="0" wp14:anchorId="44EFC450" wp14:editId="3D4B0BCD">
            <wp:extent cx="5562600" cy="1295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A66" w:rsidRDefault="00075A66"/>
    <w:p w:rsidR="004617AD" w:rsidRPr="00934542" w:rsidRDefault="00934542" w:rsidP="00934542">
      <w:bookmarkStart w:id="0" w:name="_GoBack"/>
      <w:r w:rsidRPr="00934542">
        <w:rPr>
          <w:rFonts w:cs="Arial"/>
          <w:color w:val="333333"/>
          <w:sz w:val="21"/>
          <w:szCs w:val="21"/>
          <w:shd w:val="clear" w:color="auto" w:fill="FFFFFF"/>
        </w:rPr>
        <w:t>Esta herramienta, que parte de una metodología práctica de trabajo fundamentada en las </w:t>
      </w:r>
      <w:r w:rsidRPr="00934542">
        <w:rPr>
          <w:rStyle w:val="Textoennegrita"/>
          <w:rFonts w:cs="Arial"/>
          <w:color w:val="333333"/>
          <w:sz w:val="21"/>
          <w:szCs w:val="21"/>
          <w:shd w:val="clear" w:color="auto" w:fill="FFFFFF"/>
        </w:rPr>
        <w:t>Normas Internacionales de Auditoría emitidas por el IIA</w:t>
      </w:r>
      <w:r w:rsidRPr="00934542">
        <w:rPr>
          <w:rFonts w:cs="Arial"/>
          <w:color w:val="333333"/>
          <w:sz w:val="21"/>
          <w:szCs w:val="21"/>
          <w:shd w:val="clear" w:color="auto" w:fill="FFFFFF"/>
        </w:rPr>
        <w:t>, sirve de referencia a los auditores internos en temas de </w:t>
      </w:r>
      <w:r w:rsidRPr="00934542">
        <w:rPr>
          <w:rStyle w:val="Textoennegrita"/>
          <w:rFonts w:cs="Arial"/>
          <w:color w:val="333333"/>
          <w:sz w:val="21"/>
          <w:szCs w:val="21"/>
          <w:shd w:val="clear" w:color="auto" w:fill="FFFFFF"/>
        </w:rPr>
        <w:t xml:space="preserve">lineamientos, planificación, ejecución, informes y </w:t>
      </w:r>
      <w:proofErr w:type="spellStart"/>
      <w:proofErr w:type="gramStart"/>
      <w:r w:rsidRPr="00934542">
        <w:rPr>
          <w:rStyle w:val="Textoennegrita"/>
          <w:rFonts w:cs="Arial"/>
          <w:color w:val="333333"/>
          <w:sz w:val="21"/>
          <w:szCs w:val="21"/>
          <w:shd w:val="clear" w:color="auto" w:fill="FFFFFF"/>
        </w:rPr>
        <w:t>calidad,</w:t>
      </w:r>
      <w:r w:rsidRPr="00934542">
        <w:rPr>
          <w:rFonts w:cs="Arial"/>
          <w:color w:val="333333"/>
          <w:sz w:val="21"/>
          <w:szCs w:val="21"/>
          <w:shd w:val="clear" w:color="auto" w:fill="FFFFFF"/>
        </w:rPr>
        <w:t>esto</w:t>
      </w:r>
      <w:proofErr w:type="spellEnd"/>
      <w:proofErr w:type="gramEnd"/>
      <w:r w:rsidRPr="00934542">
        <w:rPr>
          <w:rFonts w:cs="Arial"/>
          <w:color w:val="333333"/>
          <w:sz w:val="21"/>
          <w:szCs w:val="21"/>
          <w:shd w:val="clear" w:color="auto" w:fill="FFFFFF"/>
        </w:rPr>
        <w:t xml:space="preserve"> le permitirá al auditor alcanzar su máxima eficiencia en la implementación de herramientas de auditorías a distancia y auditorías continuas, y aportar y proteger valor en sus clientes u organización.</w:t>
      </w:r>
      <w:bookmarkEnd w:id="0"/>
    </w:p>
    <w:sectPr w:rsidR="004617AD" w:rsidRPr="009345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66"/>
    <w:rsid w:val="00075A66"/>
    <w:rsid w:val="000920E9"/>
    <w:rsid w:val="004617AD"/>
    <w:rsid w:val="00934542"/>
    <w:rsid w:val="00A5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964900"/>
  <w15:chartTrackingRefBased/>
  <w15:docId w15:val="{F6CE02EF-4E8F-4FF4-9135-85269A30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s-CO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A66"/>
  </w:style>
  <w:style w:type="paragraph" w:styleId="Ttulo1">
    <w:name w:val="heading 1"/>
    <w:basedOn w:val="Normal"/>
    <w:next w:val="Normal"/>
    <w:link w:val="Ttulo1Car"/>
    <w:uiPriority w:val="9"/>
    <w:qFormat/>
    <w:rsid w:val="00075A6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5A6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5A6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5A6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5A6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5A6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5A6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5A6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5A6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075A6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75A6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5A66"/>
    <w:rPr>
      <w:caps/>
      <w:spacing w:val="15"/>
      <w:shd w:val="clear" w:color="auto" w:fill="D9E2F3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5A66"/>
    <w:rPr>
      <w:caps/>
      <w:color w:val="1F3763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5A66"/>
    <w:rPr>
      <w:caps/>
      <w:color w:val="2F549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5A66"/>
    <w:rPr>
      <w:caps/>
      <w:color w:val="2F549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5A66"/>
    <w:rPr>
      <w:caps/>
      <w:color w:val="2F549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5A66"/>
    <w:rPr>
      <w:caps/>
      <w:color w:val="2F549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5A66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5A66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75A66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075A6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075A6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075A6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075A66"/>
    <w:rPr>
      <w:caps/>
      <w:color w:val="595959" w:themeColor="text1" w:themeTint="A6"/>
      <w:spacing w:val="10"/>
      <w:sz w:val="21"/>
      <w:szCs w:val="21"/>
    </w:rPr>
  </w:style>
  <w:style w:type="character" w:styleId="nfasis">
    <w:name w:val="Emphasis"/>
    <w:uiPriority w:val="20"/>
    <w:qFormat/>
    <w:rsid w:val="00075A66"/>
    <w:rPr>
      <w:caps/>
      <w:color w:val="1F3763" w:themeColor="accent1" w:themeShade="7F"/>
      <w:spacing w:val="5"/>
    </w:rPr>
  </w:style>
  <w:style w:type="paragraph" w:styleId="Sinespaciado">
    <w:name w:val="No Spacing"/>
    <w:uiPriority w:val="1"/>
    <w:qFormat/>
    <w:rsid w:val="00075A66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075A66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075A66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5A6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5A66"/>
    <w:rPr>
      <w:color w:val="4472C4" w:themeColor="accent1"/>
      <w:sz w:val="24"/>
      <w:szCs w:val="24"/>
    </w:rPr>
  </w:style>
  <w:style w:type="character" w:styleId="nfasissutil">
    <w:name w:val="Subtle Emphasis"/>
    <w:uiPriority w:val="19"/>
    <w:qFormat/>
    <w:rsid w:val="00075A66"/>
    <w:rPr>
      <w:i/>
      <w:iCs/>
      <w:color w:val="1F3763" w:themeColor="accent1" w:themeShade="7F"/>
    </w:rPr>
  </w:style>
  <w:style w:type="character" w:styleId="nfasisintenso">
    <w:name w:val="Intense Emphasis"/>
    <w:uiPriority w:val="21"/>
    <w:qFormat/>
    <w:rsid w:val="00075A66"/>
    <w:rPr>
      <w:b/>
      <w:bCs/>
      <w:caps/>
      <w:color w:val="1F3763" w:themeColor="accent1" w:themeShade="7F"/>
      <w:spacing w:val="10"/>
    </w:rPr>
  </w:style>
  <w:style w:type="character" w:styleId="Referenciasutil">
    <w:name w:val="Subtle Reference"/>
    <w:uiPriority w:val="31"/>
    <w:qFormat/>
    <w:rsid w:val="00075A66"/>
    <w:rPr>
      <w:b/>
      <w:bCs/>
      <w:color w:val="4472C4" w:themeColor="accent1"/>
    </w:rPr>
  </w:style>
  <w:style w:type="character" w:styleId="Referenciaintensa">
    <w:name w:val="Intense Reference"/>
    <w:uiPriority w:val="32"/>
    <w:qFormat/>
    <w:rsid w:val="00075A66"/>
    <w:rPr>
      <w:b/>
      <w:bCs/>
      <w:i/>
      <w:iCs/>
      <w:caps/>
      <w:color w:val="4472C4" w:themeColor="accent1"/>
    </w:rPr>
  </w:style>
  <w:style w:type="character" w:styleId="Ttulodellibro">
    <w:name w:val="Book Title"/>
    <w:uiPriority w:val="33"/>
    <w:qFormat/>
    <w:rsid w:val="00075A66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075A6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2019-01-16T12:27:00Z</dcterms:created>
  <dcterms:modified xsi:type="dcterms:W3CDTF">2019-01-16T12:27:00Z</dcterms:modified>
</cp:coreProperties>
</file>